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62" w:type="dxa"/>
        <w:tblLook w:val="01E0" w:firstRow="1" w:lastRow="1" w:firstColumn="1" w:lastColumn="1" w:noHBand="0" w:noVBand="0"/>
      </w:tblPr>
      <w:tblGrid>
        <w:gridCol w:w="4260"/>
        <w:gridCol w:w="5640"/>
      </w:tblGrid>
      <w:tr w:rsidR="00611B2A" w:rsidRPr="00611B2A" w:rsidTr="001434C5">
        <w:tc>
          <w:tcPr>
            <w:tcW w:w="4260" w:type="dxa"/>
            <w:shd w:val="clear" w:color="auto" w:fill="auto"/>
          </w:tcPr>
          <w:p w:rsidR="00611B2A" w:rsidRPr="00611B2A" w:rsidRDefault="001E5714" w:rsidP="00611B2A">
            <w:pPr>
              <w:spacing w:after="0" w:line="240" w:lineRule="auto"/>
              <w:ind w:left="-120"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B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s-BO"/>
              </w:rPr>
              <w:t xml:space="preserve"> </w:t>
            </w:r>
            <w:r w:rsidR="00E53EB3">
              <w:rPr>
                <w:rFonts w:ascii="Times New Roman" w:eastAsia="Times New Roman" w:hAnsi="Times New Roman" w:cs="Times New Roman"/>
                <w:sz w:val="26"/>
                <w:szCs w:val="26"/>
                <w:lang w:val="es-BO"/>
              </w:rPr>
              <w:t>UBND HUYỆN</w:t>
            </w:r>
            <w:r w:rsidR="00611B2A" w:rsidRPr="00611B2A">
              <w:rPr>
                <w:rFonts w:ascii="Times New Roman" w:eastAsia="Times New Roman" w:hAnsi="Times New Roman" w:cs="Times New Roman"/>
                <w:sz w:val="26"/>
                <w:szCs w:val="26"/>
                <w:lang w:val="es-BO"/>
              </w:rPr>
              <w:t xml:space="preserve"> TÂN HỒNG</w:t>
            </w:r>
          </w:p>
          <w:p w:rsidR="00611B2A" w:rsidRPr="00611B2A" w:rsidRDefault="00611B2A" w:rsidP="00611B2A">
            <w:pPr>
              <w:spacing w:after="0" w:line="240" w:lineRule="auto"/>
              <w:ind w:left="-120" w:right="-1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B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237490</wp:posOffset>
                      </wp:positionV>
                      <wp:extent cx="949960" cy="0"/>
                      <wp:effectExtent l="10795" t="8255" r="1079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8.7pt" to="134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S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"/>
                  </w:pict>
                </mc:Fallback>
              </mc:AlternateContent>
            </w:r>
            <w:r w:rsidRPr="00611B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BO"/>
              </w:rPr>
              <w:t>TRƯỜNG TH</w:t>
            </w:r>
            <w:r w:rsidR="003D00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BO"/>
              </w:rPr>
              <w:t xml:space="preserve"> TÂN THÀNH A2</w:t>
            </w:r>
          </w:p>
        </w:tc>
        <w:tc>
          <w:tcPr>
            <w:tcW w:w="5640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ind w:left="-72" w:right="-1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BO"/>
              </w:rPr>
            </w:pPr>
            <w:r w:rsidRPr="00611B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BO"/>
              </w:rPr>
              <w:t>CỘNG HÒA XÃ HỘI CHỦ NGHĨA VIỆT NAM</w:t>
            </w:r>
          </w:p>
          <w:p w:rsidR="00611B2A" w:rsidRPr="00611B2A" w:rsidRDefault="00611B2A" w:rsidP="00611B2A">
            <w:pPr>
              <w:spacing w:after="0" w:line="240" w:lineRule="auto"/>
              <w:ind w:left="-72" w:righ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BO"/>
              </w:rPr>
            </w:pPr>
            <w:r w:rsidRPr="00611B2A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s-BO"/>
              </w:rPr>
              <w:t>Độc lập – Tự do – Hạnh phúc</w:t>
            </w:r>
          </w:p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B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40005</wp:posOffset>
                      </wp:positionV>
                      <wp:extent cx="2057400" cy="0"/>
                      <wp:effectExtent l="6350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3.15pt" to="218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67rsT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611B2A" w:rsidRPr="00611B2A" w:rsidTr="001434C5">
        <w:tc>
          <w:tcPr>
            <w:tcW w:w="4260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  </w:t>
            </w:r>
            <w:r w:rsidRPr="0061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/KH-TH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r w:rsidR="003D00B7">
              <w:rPr>
                <w:rFonts w:ascii="Times New Roman" w:eastAsia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5640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Tân Thành A</w:t>
            </w:r>
            <w:r w:rsidRPr="00611B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="00660A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13  tháng  10  năm  2022</w:t>
            </w:r>
          </w:p>
        </w:tc>
      </w:tr>
    </w:tbl>
    <w:p w:rsidR="00611B2A" w:rsidRPr="00611B2A" w:rsidRDefault="00611B2A" w:rsidP="006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</w:pPr>
    </w:p>
    <w:p w:rsidR="00611B2A" w:rsidRPr="00611B2A" w:rsidRDefault="00611B2A" w:rsidP="006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 xml:space="preserve">KẾ HOẠCH </w:t>
      </w:r>
    </w:p>
    <w:p w:rsidR="00611B2A" w:rsidRPr="00611B2A" w:rsidRDefault="00611B2A" w:rsidP="00611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sz w:val="28"/>
          <w:szCs w:val="28"/>
        </w:rPr>
        <w:t xml:space="preserve">Thực hiện các khoản </w:t>
      </w:r>
      <w:proofErr w:type="gramStart"/>
      <w:r w:rsidRPr="00611B2A">
        <w:rPr>
          <w:rFonts w:ascii="Times New Roman" w:eastAsia="Times New Roman" w:hAnsi="Times New Roman" w:cs="Times New Roman"/>
          <w:b/>
          <w:sz w:val="28"/>
          <w:szCs w:val="28"/>
        </w:rPr>
        <w:t>thu</w:t>
      </w:r>
      <w:proofErr w:type="gramEnd"/>
      <w:r w:rsidR="00660AC5"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 xml:space="preserve"> năm học 2022-2023</w:t>
      </w:r>
    </w:p>
    <w:p w:rsidR="00611B2A" w:rsidRPr="00611B2A" w:rsidRDefault="00611B2A" w:rsidP="00611B2A">
      <w:pPr>
        <w:spacing w:after="0" w:line="240" w:lineRule="auto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>         </w:t>
      </w:r>
    </w:p>
    <w:p w:rsidR="00DF05E2" w:rsidRDefault="006A2325" w:rsidP="00BA3486">
      <w:pPr>
        <w:spacing w:after="0"/>
        <w:jc w:val="center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DF05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A3486" w:rsidRPr="00BA3486">
        <w:rPr>
          <w:rFonts w:ascii="Times New Roman" w:eastAsia="Calibri" w:hAnsi="Times New Roman" w:cs="Times New Roman"/>
          <w:sz w:val="28"/>
          <w:szCs w:val="28"/>
        </w:rPr>
        <w:t>Thực hiện công văn số 1481/SGDĐT-KHTC ngày 12 tháng 10 năm 2022 của SGD&amp;ĐT về việc hướng dẫn thực hiện các khoản thu trong cơ sở giáo dục công lập năm học 2022-2023)</w:t>
      </w:r>
      <w:r w:rsidR="00DF05E2" w:rsidRPr="00DF05E2">
        <w:t xml:space="preserve"> </w:t>
      </w:r>
    </w:p>
    <w:p w:rsidR="00BA3486" w:rsidRPr="00DF05E2" w:rsidRDefault="00DF05E2" w:rsidP="00BA34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A3486">
        <w:rPr>
          <w:rFonts w:ascii="Times New Roman" w:eastAsia="Calibri" w:hAnsi="Times New Roman" w:cs="Times New Roman"/>
          <w:sz w:val="28"/>
          <w:szCs w:val="28"/>
        </w:rPr>
        <w:t xml:space="preserve">Thực hiện công văn số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F05E2">
        <w:rPr>
          <w:rFonts w:ascii="Times New Roman" w:hAnsi="Times New Roman" w:cs="Times New Roman"/>
          <w:sz w:val="28"/>
          <w:szCs w:val="28"/>
        </w:rPr>
        <w:t>ố:</w:t>
      </w:r>
      <w:r>
        <w:rPr>
          <w:rFonts w:ascii="Times New Roman" w:hAnsi="Times New Roman" w:cs="Times New Roman"/>
          <w:sz w:val="28"/>
          <w:szCs w:val="28"/>
        </w:rPr>
        <w:t>1287</w:t>
      </w:r>
      <w:r w:rsidRPr="00DF05E2">
        <w:rPr>
          <w:rFonts w:ascii="Times New Roman" w:hAnsi="Times New Roman" w:cs="Times New Roman"/>
          <w:sz w:val="28"/>
          <w:szCs w:val="28"/>
        </w:rPr>
        <w:t xml:space="preserve"> /PGDĐT </w:t>
      </w:r>
      <w:r w:rsidRPr="00BA3486">
        <w:rPr>
          <w:rFonts w:ascii="Times New Roman" w:eastAsia="Calibri" w:hAnsi="Times New Roman" w:cs="Times New Roman"/>
          <w:sz w:val="28"/>
          <w:szCs w:val="28"/>
        </w:rPr>
        <w:t xml:space="preserve">ngày 12 tháng 10 năm 2022 của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BA3486">
        <w:rPr>
          <w:rFonts w:ascii="Times New Roman" w:eastAsia="Calibri" w:hAnsi="Times New Roman" w:cs="Times New Roman"/>
          <w:sz w:val="28"/>
          <w:szCs w:val="28"/>
        </w:rPr>
        <w:t>GD&amp;ĐT</w:t>
      </w:r>
      <w:r w:rsidRPr="00DF05E2">
        <w:rPr>
          <w:rFonts w:ascii="Times New Roman" w:hAnsi="Times New Roman" w:cs="Times New Roman"/>
          <w:sz w:val="28"/>
          <w:szCs w:val="28"/>
        </w:rPr>
        <w:t xml:space="preserve"> </w:t>
      </w:r>
      <w:r w:rsidRPr="00DF05E2">
        <w:rPr>
          <w:rFonts w:ascii="Times New Roman" w:hAnsi="Times New Roman" w:cs="Times New Roman"/>
          <w:sz w:val="28"/>
          <w:szCs w:val="28"/>
        </w:rPr>
        <w:t>V/v triển khai hướng dẫn thực hiện các khoản thu trong cơ sở giáo dục công lập năm học 2022 - 2023</w:t>
      </w:r>
    </w:p>
    <w:p w:rsidR="00611B2A" w:rsidRPr="00660AC5" w:rsidRDefault="00DF05E2" w:rsidP="00DF05E2">
      <w:pPr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="00611B2A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Căn cứ </w:t>
      </w:r>
      <w:r w:rsidR="00762D65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D65">
        <w:rPr>
          <w:rFonts w:ascii="Times New Roman" w:eastAsia="Times New Roman" w:hAnsi="Times New Roman" w:cs="Times New Roman"/>
          <w:sz w:val="28"/>
          <w:szCs w:val="28"/>
        </w:rPr>
        <w:t>hướng dẫn</w:t>
      </w:r>
      <w:r w:rsidR="00611B2A" w:rsidRPr="00611B2A">
        <w:rPr>
          <w:rFonts w:ascii="Times New Roman" w:eastAsia="Times New Roman" w:hAnsi="Times New Roman" w:cs="Times New Roman"/>
          <w:sz w:val="28"/>
          <w:szCs w:val="28"/>
        </w:rPr>
        <w:t xml:space="preserve"> số:</w:t>
      </w:r>
      <w:r w:rsidR="00611B2A" w:rsidRPr="0061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2D65">
        <w:rPr>
          <w:rFonts w:ascii="Times New Roman" w:eastAsia="Times New Roman" w:hAnsi="Times New Roman" w:cs="Times New Roman"/>
          <w:sz w:val="28"/>
          <w:szCs w:val="28"/>
        </w:rPr>
        <w:t>1170/HDLN/BHXH-GDĐT</w:t>
      </w:r>
      <w:r w:rsidR="00611B2A" w:rsidRPr="00611B2A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611B2A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ngày </w:t>
      </w:r>
      <w:r w:rsidR="00762D65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611B2A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tháng </w:t>
      </w:r>
      <w:r w:rsidR="00611B2A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11B2A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năm</w:t>
      </w:r>
      <w:r w:rsidR="00611B2A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77D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20</w:t>
      </w:r>
      <w:r w:rsidR="00762D65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EC2D96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về việc thực hiện bảo hiểm y tê học sinh</w:t>
      </w:r>
    </w:p>
    <w:p w:rsidR="00611B2A" w:rsidRPr="00660AC5" w:rsidRDefault="00DF05E2" w:rsidP="006A2325">
      <w:pPr>
        <w:spacing w:after="0" w:line="240" w:lineRule="auto"/>
        <w:ind w:left="102" w:right="467" w:firstLine="6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EC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B7">
        <w:rPr>
          <w:rFonts w:ascii="Times New Roman" w:eastAsia="Times New Roman" w:hAnsi="Times New Roman" w:cs="Times New Roman"/>
          <w:color w:val="FF0000"/>
          <w:sz w:val="28"/>
          <w:szCs w:val="28"/>
        </w:rPr>
        <w:t>Công văn số 160/CV-BVĐT của Bảo Việt</w:t>
      </w:r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ngày 16</w:t>
      </w:r>
      <w:r w:rsidR="00E53EB3" w:rsidRPr="00660AC5">
        <w:rPr>
          <w:rFonts w:ascii="Times New Roman" w:eastAsia="Times New Roman" w:hAnsi="Times New Roman" w:cs="Times New Roman"/>
          <w:color w:val="FF0000"/>
          <w:sz w:val="28"/>
          <w:szCs w:val="28"/>
        </w:rPr>
        <w:t>/6</w:t>
      </w:r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>/2022</w:t>
      </w:r>
      <w:r w:rsidR="00611B2A" w:rsidRPr="00660A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về việc triển kha</w:t>
      </w:r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>i bảo hiểm CBCC-GV và HS NH 2022-2023</w:t>
      </w:r>
      <w:r w:rsidR="006A2325" w:rsidRPr="00660AC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611B2A" w:rsidRPr="00611B2A" w:rsidRDefault="00660AC5" w:rsidP="00611B2A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Trường Tiểu học Tân Thành A2</w:t>
      </w:r>
      <w:r w:rsidR="00611B2A"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xây dựng kế hoạch </w:t>
      </w:r>
      <w:r w:rsidR="00611B2A" w:rsidRPr="00611B2A">
        <w:rPr>
          <w:rFonts w:ascii="Times New Roman" w:eastAsia="Times New Roman" w:hAnsi="Times New Roman" w:cs="Times New Roman"/>
          <w:sz w:val="28"/>
          <w:szCs w:val="28"/>
        </w:rPr>
        <w:t xml:space="preserve">thực hiện các khoản </w:t>
      </w:r>
      <w:proofErr w:type="gramStart"/>
      <w:r w:rsidR="00611B2A" w:rsidRPr="00611B2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năm học 2022 -2023</w:t>
      </w:r>
      <w:r w:rsidR="00611B2A"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như sau:</w:t>
      </w:r>
    </w:p>
    <w:p w:rsidR="00611B2A" w:rsidRPr="00611B2A" w:rsidRDefault="00611B2A" w:rsidP="00611B2A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spacing w:after="0" w:line="240" w:lineRule="auto"/>
        <w:ind w:hanging="2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Quy định chung về các khoản</w:t>
      </w:r>
      <w:r w:rsidRPr="00611B2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thu</w:t>
      </w:r>
    </w:p>
    <w:p w:rsidR="00611B2A" w:rsidRPr="00611B2A" w:rsidRDefault="00611B2A" w:rsidP="00611B2A">
      <w:pPr>
        <w:widowControl w:val="0"/>
        <w:numPr>
          <w:ilvl w:val="1"/>
          <w:numId w:val="2"/>
        </w:numPr>
        <w:tabs>
          <w:tab w:val="left" w:pos="1142"/>
        </w:tabs>
        <w:autoSpaceDE w:val="0"/>
        <w:autoSpaceDN w:val="0"/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611B2A">
        <w:rPr>
          <w:rFonts w:ascii="Times New Roman" w:eastAsia="Times New Roman" w:hAnsi="Times New Roman" w:cs="Times New Roman"/>
          <w:sz w:val="28"/>
        </w:rPr>
        <w:t xml:space="preserve">Thực hiện các khoản </w:t>
      </w:r>
      <w:proofErr w:type="gramStart"/>
      <w:r w:rsidRPr="00611B2A">
        <w:rPr>
          <w:rFonts w:ascii="Times New Roman" w:eastAsia="Times New Roman" w:hAnsi="Times New Roman" w:cs="Times New Roman"/>
          <w:sz w:val="28"/>
        </w:rPr>
        <w:t>thu</w:t>
      </w:r>
      <w:proofErr w:type="gramEnd"/>
      <w:r w:rsidRPr="00611B2A">
        <w:rPr>
          <w:rFonts w:ascii="Times New Roman" w:eastAsia="Times New Roman" w:hAnsi="Times New Roman" w:cs="Times New Roman"/>
          <w:sz w:val="28"/>
        </w:rPr>
        <w:t xml:space="preserve"> phải theo </w:t>
      </w:r>
      <w:r w:rsidRPr="00611B2A">
        <w:rPr>
          <w:rFonts w:ascii="Times New Roman" w:eastAsia="Times New Roman" w:hAnsi="Times New Roman" w:cs="Times New Roman"/>
          <w:spacing w:val="2"/>
          <w:sz w:val="28"/>
        </w:rPr>
        <w:t xml:space="preserve">đúng </w:t>
      </w:r>
      <w:r w:rsidRPr="00611B2A">
        <w:rPr>
          <w:rFonts w:ascii="Times New Roman" w:eastAsia="Times New Roman" w:hAnsi="Times New Roman" w:cs="Times New Roman"/>
          <w:sz w:val="28"/>
        </w:rPr>
        <w:t xml:space="preserve">nội dung, định mức theo quy định hiện hành; phù hợp với điều </w:t>
      </w:r>
      <w:r w:rsidRPr="00611B2A">
        <w:rPr>
          <w:rFonts w:ascii="Times New Roman" w:eastAsia="Times New Roman" w:hAnsi="Times New Roman" w:cs="Times New Roman"/>
          <w:spacing w:val="2"/>
          <w:sz w:val="28"/>
        </w:rPr>
        <w:t xml:space="preserve">kiện </w:t>
      </w:r>
      <w:r w:rsidRPr="00611B2A">
        <w:rPr>
          <w:rFonts w:ascii="Times New Roman" w:eastAsia="Times New Roman" w:hAnsi="Times New Roman" w:cs="Times New Roman"/>
          <w:sz w:val="28"/>
        </w:rPr>
        <w:t xml:space="preserve">kinh tế - </w:t>
      </w:r>
      <w:r w:rsidRPr="00611B2A">
        <w:rPr>
          <w:rFonts w:ascii="Times New Roman" w:eastAsia="Times New Roman" w:hAnsi="Times New Roman" w:cs="Times New Roman"/>
          <w:spacing w:val="-3"/>
          <w:sz w:val="28"/>
        </w:rPr>
        <w:t xml:space="preserve">xã </w:t>
      </w:r>
      <w:r w:rsidRPr="00611B2A">
        <w:rPr>
          <w:rFonts w:ascii="Times New Roman" w:eastAsia="Times New Roman" w:hAnsi="Times New Roman" w:cs="Times New Roman"/>
          <w:sz w:val="28"/>
        </w:rPr>
        <w:t xml:space="preserve">hội, thu nhập trên từng địa bàn; sử dụng đúng mục </w:t>
      </w:r>
      <w:r w:rsidRPr="00611B2A">
        <w:rPr>
          <w:rFonts w:ascii="Times New Roman" w:eastAsia="Times New Roman" w:hAnsi="Times New Roman" w:cs="Times New Roman"/>
          <w:spacing w:val="2"/>
          <w:sz w:val="28"/>
        </w:rPr>
        <w:t xml:space="preserve">đích </w:t>
      </w:r>
      <w:r w:rsidRPr="00611B2A">
        <w:rPr>
          <w:rFonts w:ascii="Times New Roman" w:eastAsia="Times New Roman" w:hAnsi="Times New Roman" w:cs="Times New Roman"/>
          <w:sz w:val="28"/>
        </w:rPr>
        <w:t xml:space="preserve">và hiệu quả; </w:t>
      </w:r>
      <w:r w:rsidRPr="00611B2A">
        <w:rPr>
          <w:rFonts w:ascii="Times New Roman" w:eastAsia="Times New Roman" w:hAnsi="Times New Roman" w:cs="Times New Roman"/>
          <w:spacing w:val="-3"/>
          <w:sz w:val="28"/>
        </w:rPr>
        <w:t xml:space="preserve">mở </w:t>
      </w:r>
      <w:r w:rsidRPr="00611B2A">
        <w:rPr>
          <w:rFonts w:ascii="Times New Roman" w:eastAsia="Times New Roman" w:hAnsi="Times New Roman" w:cs="Times New Roman"/>
          <w:sz w:val="28"/>
        </w:rPr>
        <w:t xml:space="preserve">sổ theo </w:t>
      </w:r>
      <w:r w:rsidRPr="00611B2A">
        <w:rPr>
          <w:rFonts w:ascii="Times New Roman" w:eastAsia="Times New Roman" w:hAnsi="Times New Roman" w:cs="Times New Roman"/>
          <w:spacing w:val="2"/>
          <w:sz w:val="28"/>
        </w:rPr>
        <w:t xml:space="preserve">dõi </w:t>
      </w:r>
      <w:r w:rsidRPr="00611B2A">
        <w:rPr>
          <w:rFonts w:ascii="Times New Roman" w:eastAsia="Times New Roman" w:hAnsi="Times New Roman" w:cs="Times New Roman"/>
          <w:sz w:val="28"/>
        </w:rPr>
        <w:t>thu, chi, thực hiện công tác kế toán theo quy</w:t>
      </w:r>
      <w:r w:rsidRPr="00611B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</w:rPr>
        <w:t>định.</w:t>
      </w:r>
    </w:p>
    <w:p w:rsidR="00611B2A" w:rsidRPr="00611B2A" w:rsidRDefault="00611B2A" w:rsidP="00611B2A">
      <w:pPr>
        <w:widowControl w:val="0"/>
        <w:numPr>
          <w:ilvl w:val="1"/>
          <w:numId w:val="2"/>
        </w:numPr>
        <w:tabs>
          <w:tab w:val="left" w:pos="1161"/>
        </w:tabs>
        <w:autoSpaceDE w:val="0"/>
        <w:autoSpaceDN w:val="0"/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 w:rsidRPr="00611B2A">
        <w:rPr>
          <w:rFonts w:ascii="Times New Roman" w:eastAsia="Times New Roman" w:hAnsi="Times New Roman" w:cs="Times New Roman"/>
          <w:sz w:val="28"/>
        </w:rPr>
        <w:t xml:space="preserve">Các khoản </w:t>
      </w:r>
      <w:proofErr w:type="gramStart"/>
      <w:r w:rsidRPr="00611B2A">
        <w:rPr>
          <w:rFonts w:ascii="Times New Roman" w:eastAsia="Times New Roman" w:hAnsi="Times New Roman" w:cs="Times New Roman"/>
          <w:sz w:val="28"/>
        </w:rPr>
        <w:t>thu</w:t>
      </w:r>
      <w:proofErr w:type="gramEnd"/>
      <w:r w:rsidRPr="00611B2A">
        <w:rPr>
          <w:rFonts w:ascii="Times New Roman" w:eastAsia="Times New Roman" w:hAnsi="Times New Roman" w:cs="Times New Roman"/>
          <w:sz w:val="28"/>
        </w:rPr>
        <w:t xml:space="preserve"> trực tiếp Hiệu trưởng trường triển khai </w:t>
      </w:r>
      <w:r w:rsidRPr="00611B2A">
        <w:rPr>
          <w:rFonts w:ascii="Times New Roman" w:eastAsia="Times New Roman" w:hAnsi="Times New Roman" w:cs="Times New Roman"/>
          <w:spacing w:val="-3"/>
          <w:sz w:val="28"/>
        </w:rPr>
        <w:t xml:space="preserve">và </w:t>
      </w:r>
      <w:r w:rsidRPr="00611B2A">
        <w:rPr>
          <w:rFonts w:ascii="Times New Roman" w:eastAsia="Times New Roman" w:hAnsi="Times New Roman" w:cs="Times New Roman"/>
          <w:sz w:val="28"/>
        </w:rPr>
        <w:t xml:space="preserve">công khai rộng rãi đến toàn thể </w:t>
      </w:r>
      <w:r w:rsidRPr="00611B2A">
        <w:rPr>
          <w:rFonts w:ascii="Times New Roman" w:eastAsia="Times New Roman" w:hAnsi="Times New Roman" w:cs="Times New Roman"/>
          <w:spacing w:val="2"/>
          <w:sz w:val="28"/>
        </w:rPr>
        <w:t xml:space="preserve">cán </w:t>
      </w:r>
      <w:r w:rsidRPr="00611B2A">
        <w:rPr>
          <w:rFonts w:ascii="Times New Roman" w:eastAsia="Times New Roman" w:hAnsi="Times New Roman" w:cs="Times New Roman"/>
          <w:sz w:val="28"/>
        </w:rPr>
        <w:t xml:space="preserve">bộ, giáo viên, nhân viên </w:t>
      </w:r>
      <w:r w:rsidRPr="00611B2A">
        <w:rPr>
          <w:rFonts w:ascii="Times New Roman" w:eastAsia="Times New Roman" w:hAnsi="Times New Roman" w:cs="Times New Roman"/>
          <w:spacing w:val="-3"/>
          <w:sz w:val="28"/>
        </w:rPr>
        <w:t xml:space="preserve">và </w:t>
      </w:r>
      <w:r w:rsidRPr="00611B2A">
        <w:rPr>
          <w:rFonts w:ascii="Times New Roman" w:eastAsia="Times New Roman" w:hAnsi="Times New Roman" w:cs="Times New Roman"/>
          <w:sz w:val="28"/>
        </w:rPr>
        <w:t xml:space="preserve">cha mẹ học sinh (CMHS) của trường. </w:t>
      </w:r>
      <w:proofErr w:type="gramStart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biết </w:t>
      </w: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rõ khoản thu theo quy định, đóng góp tự nguyện, thỏa thuận,</w:t>
      </w: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thu hộ. Thông báo các khoản </w:t>
      </w:r>
      <w:proofErr w:type="gramStart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gramEnd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phải được mẫu hóa thống nhất toàn trường </w:t>
      </w:r>
      <w:r w:rsidR="006A2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và do </w:t>
      </w: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>Hiệu trưởng nhà trường ký tên đóng dấu xác nhận để gửi cho CMHS biết.</w:t>
      </w:r>
    </w:p>
    <w:p w:rsidR="00611B2A" w:rsidRPr="00611B2A" w:rsidRDefault="00611B2A" w:rsidP="00611B2A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90" w:right="112" w:hanging="27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11B2A">
        <w:rPr>
          <w:rFonts w:ascii="Times New Roman" w:eastAsia="Times New Roman" w:hAnsi="Times New Roman" w:cs="Times New Roman"/>
          <w:color w:val="FF0000"/>
          <w:sz w:val="28"/>
        </w:rPr>
        <w:t xml:space="preserve">              </w:t>
      </w:r>
      <w:proofErr w:type="gramStart"/>
      <w:r w:rsidRPr="00611B2A">
        <w:rPr>
          <w:rFonts w:ascii="Times New Roman" w:eastAsia="Times New Roman" w:hAnsi="Times New Roman" w:cs="Times New Roman"/>
          <w:color w:val="FF0000"/>
          <w:sz w:val="28"/>
        </w:rPr>
        <w:t>3.Các</w:t>
      </w:r>
      <w:proofErr w:type="gramEnd"/>
      <w:r w:rsidRPr="00611B2A">
        <w:rPr>
          <w:rFonts w:ascii="Times New Roman" w:eastAsia="Times New Roman" w:hAnsi="Times New Roman" w:cs="Times New Roman"/>
          <w:color w:val="FF0000"/>
          <w:sz w:val="28"/>
        </w:rPr>
        <w:t xml:space="preserve"> khoản thu thỏa thuận: Phải lập </w:t>
      </w:r>
      <w:r w:rsidRPr="00611B2A">
        <w:rPr>
          <w:rFonts w:ascii="Times New Roman" w:eastAsia="Times New Roman" w:hAnsi="Times New Roman" w:cs="Times New Roman"/>
          <w:color w:val="FF0000"/>
          <w:spacing w:val="2"/>
          <w:sz w:val="28"/>
        </w:rPr>
        <w:t xml:space="preserve">dự </w:t>
      </w:r>
      <w:r w:rsidRPr="00611B2A">
        <w:rPr>
          <w:rFonts w:ascii="Times New Roman" w:eastAsia="Times New Roman" w:hAnsi="Times New Roman" w:cs="Times New Roman"/>
          <w:color w:val="FF0000"/>
          <w:sz w:val="28"/>
        </w:rPr>
        <w:t xml:space="preserve">toán thu, chi </w:t>
      </w:r>
      <w:r w:rsidRPr="00611B2A">
        <w:rPr>
          <w:rFonts w:ascii="Times New Roman" w:eastAsia="Times New Roman" w:hAnsi="Times New Roman" w:cs="Times New Roman"/>
          <w:color w:val="FF0000"/>
          <w:spacing w:val="2"/>
          <w:sz w:val="28"/>
        </w:rPr>
        <w:t xml:space="preserve">rõ </w:t>
      </w:r>
      <w:r w:rsidRPr="00611B2A">
        <w:rPr>
          <w:rFonts w:ascii="Times New Roman" w:eastAsia="Times New Roman" w:hAnsi="Times New Roman" w:cs="Times New Roman"/>
          <w:color w:val="FF0000"/>
          <w:sz w:val="28"/>
        </w:rPr>
        <w:t xml:space="preserve">ràng, chi tiết; có văn bản thỏa thuận thống nhất giữa nhà trường </w:t>
      </w:r>
      <w:r w:rsidRPr="00611B2A">
        <w:rPr>
          <w:rFonts w:ascii="Times New Roman" w:eastAsia="Times New Roman" w:hAnsi="Times New Roman" w:cs="Times New Roman"/>
          <w:color w:val="FF0000"/>
          <w:spacing w:val="-3"/>
          <w:sz w:val="28"/>
        </w:rPr>
        <w:t xml:space="preserve">và </w:t>
      </w:r>
      <w:r w:rsidRPr="00611B2A">
        <w:rPr>
          <w:rFonts w:ascii="Times New Roman" w:eastAsia="Times New Roman" w:hAnsi="Times New Roman" w:cs="Times New Roman"/>
          <w:color w:val="FF0000"/>
          <w:sz w:val="28"/>
        </w:rPr>
        <w:t>Ban đại diện CMHS trường sau khi được sự đồng thuận từ CMHS các lớp, phiên họp hội đồng</w:t>
      </w:r>
      <w:r w:rsidRPr="00611B2A">
        <w:rPr>
          <w:rFonts w:ascii="Times New Roman" w:eastAsia="Times New Roman" w:hAnsi="Times New Roman" w:cs="Times New Roman"/>
          <w:color w:val="FF0000"/>
          <w:spacing w:val="-1"/>
          <w:sz w:val="28"/>
        </w:rPr>
        <w:t xml:space="preserve"> </w:t>
      </w:r>
      <w:r w:rsidRPr="00611B2A">
        <w:rPr>
          <w:rFonts w:ascii="Times New Roman" w:eastAsia="Times New Roman" w:hAnsi="Times New Roman" w:cs="Times New Roman"/>
          <w:color w:val="FF0000"/>
          <w:sz w:val="28"/>
        </w:rPr>
        <w:t>trường.</w:t>
      </w:r>
    </w:p>
    <w:p w:rsidR="00611B2A" w:rsidRPr="00611B2A" w:rsidRDefault="00611B2A" w:rsidP="006A2325">
      <w:pPr>
        <w:widowControl w:val="0"/>
        <w:spacing w:after="0" w:line="240" w:lineRule="auto"/>
        <w:ind w:left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Cụ thể, trình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tự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Hiệu trưởng trường thông qua </w:t>
      </w:r>
      <w:proofErr w:type="gramStart"/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tại </w:t>
      </w:r>
      <w:r w:rsidRPr="0061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gramEnd"/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 cuộc họp, hội nghị để lấy</w:t>
      </w:r>
      <w:r w:rsidR="006A2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ý</w:t>
      </w:r>
      <w:r w:rsidRPr="0061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kiến</w:t>
      </w:r>
      <w:r w:rsidRPr="0061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đồng</w:t>
      </w:r>
      <w:r w:rsidRPr="0061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thuận,</w:t>
      </w:r>
      <w:r w:rsidRPr="0061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có</w:t>
      </w:r>
      <w:r w:rsidRPr="0061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ghi</w:t>
      </w:r>
      <w:r w:rsidRPr="0061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>biên</w:t>
      </w:r>
      <w:r w:rsidRPr="0061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>bản</w:t>
      </w:r>
      <w:r w:rsidRPr="0061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pacing w:val="-3"/>
          <w:sz w:val="28"/>
          <w:szCs w:val="28"/>
        </w:rPr>
        <w:t>và</w:t>
      </w:r>
      <w:r w:rsidRPr="0061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danh</w:t>
      </w:r>
      <w:r w:rsidRPr="0061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>sách</w:t>
      </w:r>
      <w:r w:rsidRPr="0061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>ký</w:t>
      </w:r>
      <w:r w:rsidRPr="00611B2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xác</w:t>
      </w:r>
      <w:r w:rsidRPr="0061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nhận</w:t>
      </w:r>
      <w:r w:rsidRPr="0061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người</w:t>
      </w:r>
      <w:r w:rsidRPr="0061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dự</w:t>
      </w:r>
      <w:r w:rsidRPr="00611B2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như:</w:t>
      </w:r>
      <w:r w:rsidRPr="0061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họp</w:t>
      </w:r>
      <w:r w:rsidRPr="0061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9E1D41">
        <w:rPr>
          <w:rFonts w:ascii="Times New Roman" w:eastAsia="Times New Roman" w:hAnsi="Times New Roman" w:cs="Times New Roman"/>
          <w:sz w:val="28"/>
          <w:szCs w:val="28"/>
        </w:rPr>
        <w:t xml:space="preserve">liên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tịch giữa trường và Ban đại diện CMHS trường của năm học trước; triển khai đến cán bộ, giáo viên và nhân viên trường; họp CMHS các lớp; hội nghị cử Ban đại diện CMHS trường năm học mới.</w:t>
      </w:r>
    </w:p>
    <w:p w:rsidR="00611B2A" w:rsidRPr="00611B2A" w:rsidRDefault="00611B2A" w:rsidP="00611B2A">
      <w:pPr>
        <w:widowControl w:val="0"/>
        <w:tabs>
          <w:tab w:val="left" w:pos="1147"/>
        </w:tabs>
        <w:autoSpaceDE w:val="0"/>
        <w:autoSpaceDN w:val="0"/>
        <w:spacing w:after="0" w:line="240" w:lineRule="auto"/>
        <w:ind w:left="-184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232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A2325">
        <w:rPr>
          <w:rFonts w:ascii="Times New Roman" w:eastAsia="Times New Roman" w:hAnsi="Times New Roman" w:cs="Times New Roman"/>
          <w:sz w:val="28"/>
          <w:szCs w:val="28"/>
        </w:rPr>
        <w:t>4.Thực</w:t>
      </w:r>
      <w:proofErr w:type="gramEnd"/>
      <w:r w:rsidR="006A2325">
        <w:rPr>
          <w:rFonts w:ascii="Times New Roman" w:eastAsia="Times New Roman" w:hAnsi="Times New Roman" w:cs="Times New Roman"/>
          <w:sz w:val="28"/>
          <w:szCs w:val="28"/>
        </w:rPr>
        <w:t xml:space="preserve"> hiện công khai cam kết về chất lượng giáo dục và đào tạo, các điểu </w:t>
      </w:r>
      <w:r w:rsidR="006A2325">
        <w:rPr>
          <w:rFonts w:ascii="Times New Roman" w:eastAsia="Times New Roman" w:hAnsi="Times New Roman" w:cs="Times New Roman"/>
          <w:sz w:val="28"/>
          <w:szCs w:val="28"/>
        </w:rPr>
        <w:lastRenderedPageBreak/>
        <w:t>kiện đảm bảo chất lượng và thu chi tài chính theo quy định tại thông tư 36/2017/TT-BGD</w:t>
      </w:r>
      <w:r w:rsidR="00E53EB3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r w:rsidR="006A2325">
        <w:rPr>
          <w:rFonts w:ascii="Times New Roman" w:eastAsia="Times New Roman" w:hAnsi="Times New Roman" w:cs="Times New Roman"/>
          <w:sz w:val="28"/>
          <w:szCs w:val="28"/>
        </w:rPr>
        <w:t xml:space="preserve"> 28/12/2017.</w:t>
      </w:r>
    </w:p>
    <w:p w:rsidR="00611B2A" w:rsidRPr="00611B2A" w:rsidRDefault="00611B2A" w:rsidP="00611B2A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left="-184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611B2A">
        <w:rPr>
          <w:rFonts w:ascii="Times New Roman" w:eastAsia="Times New Roman" w:hAnsi="Times New Roman" w:cs="Times New Roman"/>
          <w:sz w:val="28"/>
          <w:szCs w:val="28"/>
        </w:rPr>
        <w:t>5.Tổ</w:t>
      </w:r>
      <w:proofErr w:type="gramEnd"/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 chức thu các khoản thu thực hiện tại bộ phận tài vụ; không giao cho giáo viên dạy lớp thu </w:t>
      </w:r>
      <w:r w:rsidR="006A2325">
        <w:rPr>
          <w:rFonts w:ascii="Times New Roman" w:eastAsia="Times New Roman" w:hAnsi="Times New Roman" w:cs="Times New Roman"/>
          <w:sz w:val="28"/>
          <w:szCs w:val="28"/>
        </w:rPr>
        <w:t>các kho</w:t>
      </w:r>
      <w:r w:rsidR="00816B64">
        <w:rPr>
          <w:rFonts w:ascii="Times New Roman" w:eastAsia="Times New Roman" w:hAnsi="Times New Roman" w:cs="Times New Roman"/>
          <w:sz w:val="28"/>
          <w:szCs w:val="28"/>
        </w:rPr>
        <w:t>ản thu từ học sinh, CMHS…(</w:t>
      </w:r>
      <w:r w:rsidR="006A2325">
        <w:rPr>
          <w:rFonts w:ascii="Times New Roman" w:eastAsia="Times New Roman" w:hAnsi="Times New Roman" w:cs="Times New Roman"/>
          <w:sz w:val="28"/>
          <w:szCs w:val="28"/>
        </w:rPr>
        <w:t>theo CV: 894</w:t>
      </w:r>
      <w:r w:rsidR="00816B64">
        <w:rPr>
          <w:rFonts w:ascii="Times New Roman" w:eastAsia="Times New Roman" w:hAnsi="Times New Roman" w:cs="Times New Roman"/>
          <w:sz w:val="28"/>
          <w:szCs w:val="28"/>
        </w:rPr>
        <w:t>/SGDĐT- KHTC ngày 6/7/2016, cv số 1255/SGDĐT –KHTC ngày 18/8/2017 của sở GDĐT)</w:t>
      </w:r>
    </w:p>
    <w:p w:rsidR="00611B2A" w:rsidRPr="00611B2A" w:rsidRDefault="00816B64" w:rsidP="00611B2A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left="-184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611B2A"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.Không gộp các khoản </w:t>
      </w:r>
      <w:proofErr w:type="gramStart"/>
      <w:r w:rsidR="00611B2A"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gramEnd"/>
      <w:r w:rsidR="00611B2A"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đóng góp tập trung vào đầu năm để không gây khó khăn cho CMHS. </w:t>
      </w:r>
    </w:p>
    <w:p w:rsidR="00611B2A" w:rsidRPr="00611B2A" w:rsidRDefault="00611B2A" w:rsidP="00611B2A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left="-184" w:right="113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16B64">
        <w:rPr>
          <w:rFonts w:ascii="TimesNewRomanPSMT" w:eastAsia="Times New Roman" w:hAnsi="TimesNewRomanPSMT" w:cs="Times New Roman"/>
          <w:color w:val="000000"/>
          <w:sz w:val="28"/>
          <w:szCs w:val="28"/>
        </w:rPr>
        <w:t>6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. Ngoài các khoản thu hướng dẫn tại Công văn này, </w:t>
      </w:r>
      <w:r w:rsidR="00816B64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CBGV-</w:t>
      </w:r>
      <w:proofErr w:type="gramStart"/>
      <w:r w:rsidR="00816B64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 xml:space="preserve">CNV </w:t>
      </w:r>
      <w:r w:rsidRPr="00611B2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 xml:space="preserve"> không</w:t>
      </w:r>
      <w:proofErr w:type="gramEnd"/>
      <w:r w:rsidRPr="00611B2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 xml:space="preserve"> được</w:t>
      </w:r>
      <w:r w:rsidRPr="00611B2A">
        <w:rPr>
          <w:rFonts w:ascii="TimesNewRomanPS-BoldMT" w:eastAsia="Times New Roman" w:hAnsi="TimesNewRomanPS-BoldMT" w:cs="Times New Roman"/>
          <w:color w:val="000000"/>
          <w:sz w:val="28"/>
          <w:szCs w:val="28"/>
        </w:rPr>
        <w:t xml:space="preserve"> </w:t>
      </w:r>
      <w:r w:rsidRPr="00611B2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tự ý đặt ra các khoản thu để thu thêm từ CMHS, học sinh dưới bất kỳ hình thức</w:t>
      </w:r>
      <w:r w:rsidRPr="00611B2A">
        <w:rPr>
          <w:rFonts w:ascii="TimesNewRomanPS-BoldMT" w:eastAsia="Times New Roman" w:hAnsi="TimesNewRomanPS-BoldMT" w:cs="Times New Roman"/>
          <w:color w:val="000000"/>
          <w:sz w:val="28"/>
          <w:szCs w:val="28"/>
        </w:rPr>
        <w:t xml:space="preserve"> </w:t>
      </w:r>
      <w:r w:rsidRPr="00611B2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nào khác.</w:t>
      </w:r>
    </w:p>
    <w:p w:rsidR="00611B2A" w:rsidRPr="00611B2A" w:rsidRDefault="00611B2A" w:rsidP="00611B2A">
      <w:pPr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spacing w:after="0" w:line="240" w:lineRule="auto"/>
        <w:ind w:left="1204" w:hanging="3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Quy định </w:t>
      </w:r>
      <w:r w:rsidRPr="00611B2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cụ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thể các khoản</w:t>
      </w:r>
      <w:r w:rsidRPr="0061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thu</w:t>
      </w:r>
    </w:p>
    <w:p w:rsidR="00611B2A" w:rsidRPr="00611B2A" w:rsidRDefault="00611B2A" w:rsidP="00611B2A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left="1136" w:hanging="2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r w:rsidRPr="00611B2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khoản</w:t>
      </w:r>
      <w:r w:rsidRPr="00611B2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thu</w:t>
      </w:r>
      <w:r w:rsidRPr="00611B2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có</w:t>
      </w:r>
      <w:r w:rsidRPr="00611B2A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văn</w:t>
      </w:r>
      <w:r w:rsidRPr="00611B2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 w:rsidRPr="00611B2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thống</w:t>
      </w:r>
      <w:r w:rsidRPr="00611B2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nhất</w:t>
      </w:r>
      <w:r w:rsidRPr="00611B2A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giữa</w:t>
      </w:r>
      <w:r w:rsidRPr="00611B2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nhà</w:t>
      </w:r>
      <w:r w:rsidRPr="00611B2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r w:rsidRPr="00611B2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 w:rsidRPr="00611B2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Ban</w:t>
      </w:r>
      <w:r w:rsidRPr="00611B2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đại</w:t>
      </w:r>
      <w:r w:rsidRPr="00611B2A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sz w:val="28"/>
          <w:szCs w:val="28"/>
        </w:rPr>
        <w:t>cha mẹ học sinh trường</w:t>
      </w:r>
    </w:p>
    <w:p w:rsidR="00611B2A" w:rsidRPr="00611B2A" w:rsidRDefault="00611B2A" w:rsidP="00611B2A">
      <w:pPr>
        <w:widowControl w:val="0"/>
        <w:numPr>
          <w:ilvl w:val="1"/>
          <w:numId w:val="1"/>
        </w:numPr>
        <w:tabs>
          <w:tab w:val="left" w:pos="134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sz w:val="28"/>
          <w:szCs w:val="28"/>
        </w:rPr>
        <w:t>Khoản</w:t>
      </w:r>
      <w:r w:rsidRPr="0061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thu</w:t>
      </w:r>
      <w:r w:rsidRPr="0061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thỏa</w:t>
      </w:r>
      <w:r w:rsidRPr="0061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thuận:</w:t>
      </w:r>
      <w:r w:rsidRPr="0061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Khoản</w:t>
      </w:r>
      <w:r w:rsidRPr="0061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thu</w:t>
      </w:r>
      <w:r w:rsidRPr="0061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dạy</w:t>
      </w:r>
      <w:r w:rsidRPr="0061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buổi/ngày</w:t>
      </w:r>
    </w:p>
    <w:p w:rsidR="00DE6621" w:rsidRDefault="009760D8" w:rsidP="0024062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Thực hiện theo Công văn số </w:t>
      </w:r>
      <w:r w:rsidR="00240624" w:rsidRPr="00BA3486">
        <w:rPr>
          <w:rFonts w:ascii="Times New Roman" w:eastAsia="Calibri" w:hAnsi="Times New Roman" w:cs="Times New Roman"/>
          <w:sz w:val="28"/>
          <w:szCs w:val="28"/>
        </w:rPr>
        <w:t xml:space="preserve">1481/SGDĐT-KHTC ngày 12 tháng 10 năm 2022 của SGD&amp;ĐT về việc hướng dẫn thực hiện các khoản thu trong cơ sở giáo dục </w:t>
      </w:r>
      <w:r w:rsidR="00240624">
        <w:rPr>
          <w:rFonts w:ascii="Times New Roman" w:eastAsia="Calibri" w:hAnsi="Times New Roman" w:cs="Times New Roman"/>
          <w:sz w:val="28"/>
          <w:szCs w:val="28"/>
        </w:rPr>
        <w:t>cụ thể như sau:</w:t>
      </w:r>
      <w:r w:rsidR="00240624" w:rsidRPr="00240624">
        <w:rPr>
          <w:rFonts w:ascii="Times New Roman" w:eastAsia="Calibri" w:hAnsi="Times New Roman" w:cs="Times New Roman"/>
          <w:b/>
          <w:sz w:val="32"/>
          <w:szCs w:val="20"/>
        </w:rPr>
        <w:t xml:space="preserve"> </w:t>
      </w:r>
    </w:p>
    <w:p w:rsidR="00240624" w:rsidRPr="00240624" w:rsidRDefault="004B152A" w:rsidP="0024062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20"/>
        </w:rPr>
        <w:t>*</w:t>
      </w:r>
      <w:r w:rsidR="00240624" w:rsidRPr="00240624">
        <w:rPr>
          <w:rFonts w:ascii="Times New Roman" w:eastAsia="Calibri" w:hAnsi="Times New Roman" w:cs="Times New Roman"/>
          <w:b/>
          <w:sz w:val="32"/>
          <w:szCs w:val="20"/>
        </w:rPr>
        <w:t xml:space="preserve"> SỐ TIẾT DẠY </w:t>
      </w:r>
      <w:proofErr w:type="gramStart"/>
      <w:r w:rsidR="00240624" w:rsidRPr="00240624">
        <w:rPr>
          <w:rFonts w:ascii="Times New Roman" w:eastAsia="Calibri" w:hAnsi="Times New Roman" w:cs="Times New Roman"/>
          <w:b/>
          <w:sz w:val="32"/>
          <w:szCs w:val="20"/>
        </w:rPr>
        <w:t>CỦA  CB</w:t>
      </w:r>
      <w:proofErr w:type="gramEnd"/>
      <w:r w:rsidR="00240624" w:rsidRPr="00240624">
        <w:rPr>
          <w:rFonts w:ascii="Times New Roman" w:eastAsia="Calibri" w:hAnsi="Times New Roman" w:cs="Times New Roman"/>
          <w:b/>
          <w:sz w:val="32"/>
          <w:szCs w:val="20"/>
        </w:rPr>
        <w:t>-GV TOÀN TRƯỜNG</w:t>
      </w:r>
    </w:p>
    <w:p w:rsidR="00240624" w:rsidRPr="00240624" w:rsidRDefault="00240624" w:rsidP="002406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624">
        <w:rPr>
          <w:rFonts w:ascii="Times New Roman" w:eastAsia="Calibri" w:hAnsi="Times New Roman" w:cs="Times New Roman"/>
          <w:sz w:val="28"/>
          <w:szCs w:val="28"/>
        </w:rPr>
        <w:t>(Thực hiện công văn số 1481/SGDĐT-KHTC ngày 12 tháng 10 năm 2022 của SGD&amp;ĐT về việc hướng dẫn thực hiện các khoản thu trong cơ sở giáo dục công lập năm học 2022-2023)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474"/>
        <w:gridCol w:w="805"/>
        <w:gridCol w:w="1121"/>
        <w:gridCol w:w="824"/>
        <w:gridCol w:w="841"/>
        <w:gridCol w:w="699"/>
        <w:gridCol w:w="827"/>
        <w:gridCol w:w="747"/>
        <w:gridCol w:w="911"/>
        <w:gridCol w:w="1305"/>
      </w:tblGrid>
      <w:tr w:rsidR="00240624" w:rsidRPr="00240624" w:rsidTr="00667DDB">
        <w:trPr>
          <w:trHeight w:val="1490"/>
        </w:trPr>
        <w:tc>
          <w:tcPr>
            <w:tcW w:w="645" w:type="dxa"/>
            <w:shd w:val="clear" w:color="auto" w:fill="auto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Họ tên GV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Chức vụ/</w:t>
            </w:r>
          </w:p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GVCN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Số tiết kiêm nhiệm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Số tiết   thực dạy trong tuần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Số tiết chủ nhiệm</w:t>
            </w:r>
          </w:p>
        </w:tc>
        <w:tc>
          <w:tcPr>
            <w:tcW w:w="699" w:type="dxa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Tổng số tiết </w:t>
            </w:r>
          </w:p>
        </w:tc>
        <w:tc>
          <w:tcPr>
            <w:tcW w:w="827" w:type="dxa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Tiết chuẩn quy định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Số tiết tăng cường trên TKB</w:t>
            </w:r>
          </w:p>
        </w:tc>
        <w:tc>
          <w:tcPr>
            <w:tcW w:w="911" w:type="dxa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Số tiết tăng cường đã trừ đủ tiết chuẩn</w:t>
            </w:r>
          </w:p>
        </w:tc>
        <w:tc>
          <w:tcPr>
            <w:tcW w:w="1305" w:type="dxa"/>
            <w:vAlign w:val="center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6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Lê Quang Sĩ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HT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5A1</w:t>
            </w: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Kim Phượng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PHT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1A1; 4A1</w:t>
            </w: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Võ Văn Mứt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PHT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5A2; 1+3</w:t>
            </w: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Bùi Tấn Nam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TPT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2A1</w:t>
            </w:r>
          </w:p>
        </w:tc>
      </w:tr>
      <w:tr w:rsidR="00240624" w:rsidRPr="00240624" w:rsidTr="00667DDB">
        <w:trPr>
          <w:trHeight w:val="166"/>
        </w:trPr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Tô Thị Nhanh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1A1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3/TT1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25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Thị Ngọc Nữ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1A2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Hồ Anh Tuấn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1A3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Trần Châu Văn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1A4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Phan Trọng Nghi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1+3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Thị Thảo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2A1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3/TT2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25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Văn Phúc B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2A2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Văn Phúc A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2A3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Dương Văn Tài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3A1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3/TT3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23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Phạm Thị Lệ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3A2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Lâm Văn Mởn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3A3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2/TTND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Lê Hồng Ngọc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4A1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3/TT4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25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Văn Tiếng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4A2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rPr>
          <w:trHeight w:val="279"/>
        </w:trPr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Lê Ngọc Bích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4A3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Thành Nghiệp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4A4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Huỳnh Văn Ngoãn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5A1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3/TT5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25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Quốc Dũng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5A2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4/CTCĐ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26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Tùng Dương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5A3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Phạm Văn Phê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5A4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Lâm Thanh Trúc</w:t>
            </w:r>
            <w:r w:rsidRPr="0024062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5A5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22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 xml:space="preserve">25 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Lâm Thị Thúy An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AV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24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Trần Thị Bích Liên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AV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24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Trường Giang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MT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4/PCTCĐ</w:t>
            </w: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23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Văn Trình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ÂN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23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BDVN</w:t>
            </w: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Nguyễn Văn Bon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TD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23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BDBĐ</w:t>
            </w:r>
          </w:p>
        </w:tc>
      </w:tr>
      <w:tr w:rsidR="00240624" w:rsidRPr="00240624" w:rsidTr="00667DDB">
        <w:tc>
          <w:tcPr>
            <w:tcW w:w="64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74" w:type="dxa"/>
            <w:shd w:val="clear" w:color="auto" w:fill="auto"/>
          </w:tcPr>
          <w:p w:rsidR="00240624" w:rsidRPr="00240624" w:rsidRDefault="00240624" w:rsidP="00240624">
            <w:pPr>
              <w:tabs>
                <w:tab w:val="right" w:pos="287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Trần Thị Lệ Thu</w:t>
            </w:r>
          </w:p>
        </w:tc>
        <w:tc>
          <w:tcPr>
            <w:tcW w:w="805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TD</w:t>
            </w:r>
          </w:p>
        </w:tc>
        <w:tc>
          <w:tcPr>
            <w:tcW w:w="1121" w:type="dxa"/>
            <w:shd w:val="clear" w:color="auto" w:fill="auto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0624">
              <w:rPr>
                <w:rFonts w:ascii="Times New Roman" w:eastAsia="Calibri" w:hAnsi="Times New Roman" w:cs="Times New Roman"/>
                <w:color w:val="FF0000"/>
              </w:rPr>
              <w:t>23</w:t>
            </w:r>
          </w:p>
        </w:tc>
        <w:tc>
          <w:tcPr>
            <w:tcW w:w="82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1" w:type="dxa"/>
          </w:tcPr>
          <w:p w:rsidR="00240624" w:rsidRPr="00240624" w:rsidRDefault="00240624" w:rsidP="0024062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40624" w:rsidRPr="00240624" w:rsidRDefault="00240624" w:rsidP="002406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0624">
              <w:rPr>
                <w:rFonts w:ascii="Times New Roman" w:eastAsia="Calibri" w:hAnsi="Times New Roman" w:cs="Times New Roman"/>
              </w:rPr>
              <w:t>BDBCV</w:t>
            </w:r>
          </w:p>
        </w:tc>
      </w:tr>
    </w:tbl>
    <w:p w:rsidR="00240624" w:rsidRPr="00240624" w:rsidRDefault="00240624" w:rsidP="0024062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40624" w:rsidRPr="00240624" w:rsidRDefault="004B152A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*</w:t>
      </w:r>
      <w:bookmarkStart w:id="0" w:name="_GoBack"/>
      <w:bookmarkEnd w:id="0"/>
      <w:r w:rsidR="00240624"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 xml:space="preserve"> KINH PHÍ DẠY HAI BUỔI TỪNG KHỐI LỚP: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GB"/>
        </w:rPr>
        <w:t>Lớp 1A1: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>- Học sinh bình thường: 4.000đ/tiết x 5 tiết/tuần x 35 tuần = 700.000đ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350.000đ; đợt 2: 350.000đ).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>- Học sinh (giảm 50%): 2.000đ/tiết x 5 tiết/tuần x 35 tuần = 320.000đ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175.000đ; đợt 2: 175.000đ).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GB"/>
        </w:rPr>
        <w:t>Lớp 1A2; Lớp 1A3; Lớp 1A4: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4 tiết/ tuần x 35 tuần = 560.000đ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280.000đ; đợt 2: 280.000đ).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 xml:space="preserve"> - Học sinh (giảm 50%): 2.000đ/tiết x 4 tiết/ tuần x 35 tuần = 280.000đ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140.000đ; đợt 2: 140.000đ).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2A1: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>- Học sinh bình thường: 4.000đ/tiết x 5 tiết/tuần x 35 tuần = 700.000đ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350.000đ; đợt 2: 350.000đ).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lastRenderedPageBreak/>
        <w:t xml:space="preserve"> 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>- Học sinh (giảm 50%): 2.000đ/tiết x 5 tiết/tuần x 35 tuần = 520.000đ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175.000đ; đợt 2: 175.000đ).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2A2; Lớp 2A3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4 tiết/ tuần x 35 tuần = 560.000đ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280.000đ; đợt 2: 280.000đ).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 xml:space="preserve"> - Học sinh (giảm 50%): 2.000đ/tiết x 4 tiết/ tuần x 35 tuần = 280.000đ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140.000đ; đợt 2: 140.000đ).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3A1: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4 tiết/ tuần x 35 tuần = 560.000đ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280.000đ; đợt 2: 280.000đ).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 xml:space="preserve"> - Học sinh (giảm 50%): 2.000đ/tiết x 4 tiết/ tuần x 35 tuần = 280.000đ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140.000đ; đợt 2: 140.000đ).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3A2: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1 tiết/ tuần x 35 tuần = 140.000đ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70.000đ; đợt 2: 70.000đ).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- Học sinh (giảm 50%): 2.000đ/tiết x 1 tiết/ tuần x 35 tuần = 70.000đ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35.000đ; đợt 2: 35.000đ).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3A3: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3 tiết/ tuần x 35 tuần = 420.000đ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210.000đ; đợt 2: 210.000đ).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- Học sinh (giảm 50%): 2.000đ/tiết x 3 tiết/ tuần x 35 tuần = 210.000đ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110.000đ; đợt 2: 100.000đ).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4A1: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    - Học sinh bình thường: 4.000đ/tiết x 5 tiết/tuần x 35 tuần = 700.000đ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350.000đ; đợt 2: 350.000đ).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lastRenderedPageBreak/>
        <w:t xml:space="preserve"> 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>- Học sinh (giảm 50%): 2.000đ/tiết x 5 tiết/tuần x 35 tuần = 350.000đ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175.000đ; đợt 2: 175.000đ).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4A2; 4A3; 4A4: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4 tiết/ tuần x 35 tuần = 560.000đ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280.000đ; đợt 2: 280.000đ).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 xml:space="preserve"> - Học sinh (giảm 50%): 2.000đ/tiết x 4 tiết/ tuần x 35 tuần = 280.000đ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140.000đ; đợt 2: 140.000đ).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5A1; Lớp 5A2: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    - Học sinh bình thường: 4.000đ/tiết x 5 tiết/tuần x 35 tuần = 700.000đ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350.000đ; đợt 2: 350.000đ).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>- Học sinh (giảm 50%): 2.000đ/tiết x 5 tiết/tuần x 35 tuần = 350.000đ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175.000đ; đợt 2: 175.000đ).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Lớp 5A3; 5A4; Lớp 5A5: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4 tiết/ tuần x 35 tuần = 560.000đ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280.000đ; đợt 2: 280.000đ).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ab/>
        <w:t xml:space="preserve"> - Học sinh (giảm 50%): 2.000đ/tiết x 4 tiết/ tuần x 35 tuần = 280.000đ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140.000đ; đợt 2: 140.000đ).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Trần Thị Bích Liên</w:t>
      </w: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1 tiết/ tuần x 17 tuần = 68.000đ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38.000đ; đợt 2: 30.000đ).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- Học sinh (giảm 50%): 2.000đ/tiết x 1 tiết/ tuần x 17 tuần = 34.000đ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17.000đ; đợt 2: 17.000đ).</w:t>
      </w:r>
    </w:p>
    <w:p w:rsidR="00240624" w:rsidRPr="00240624" w:rsidRDefault="00240624" w:rsidP="0024062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         </w:t>
      </w:r>
      <w:r w:rsidRPr="002406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Lâm Thị Thúy An: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- Học sinh bình thường: 4.000đ/tiết x 1 tiết/ tuần x 18 tuần = 72.000đ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40.000đ; đợt 2: 32.000đ).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- Học sinh (giảm 50%): 2.000đ/tiết x 1 tiết/ tuần x 18 tuần = 70.000đ (</w:t>
      </w:r>
      <w:proofErr w:type="gramStart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thu</w:t>
      </w:r>
      <w:proofErr w:type="gramEnd"/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2 đợt, đợt 1: 18.000đ; đợt 2: 18.000đ).</w:t>
      </w:r>
    </w:p>
    <w:p w:rsidR="00240624" w:rsidRP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en-GB"/>
        </w:rPr>
      </w:pPr>
      <w:proofErr w:type="gramStart"/>
      <w:r w:rsidRPr="00240624">
        <w:rPr>
          <w:rFonts w:ascii="Times New Roman" w:eastAsia="Calibri" w:hAnsi="Times New Roman" w:cs="Times New Roman"/>
          <w:i/>
          <w:color w:val="000000"/>
          <w:sz w:val="28"/>
          <w:szCs w:val="28"/>
          <w:lang w:val="en-GB"/>
        </w:rPr>
        <w:lastRenderedPageBreak/>
        <w:t>( Cô</w:t>
      </w:r>
      <w:proofErr w:type="gramEnd"/>
      <w:r w:rsidRPr="00240624">
        <w:rPr>
          <w:rFonts w:ascii="Times New Roman" w:eastAsia="Calibri" w:hAnsi="Times New Roman" w:cs="Times New Roman"/>
          <w:i/>
          <w:color w:val="000000"/>
          <w:sz w:val="28"/>
          <w:szCs w:val="28"/>
          <w:lang w:val="en-GB"/>
        </w:rPr>
        <w:t xml:space="preserve"> Liên và Cô An tính tiền  thừa giờ chỉ 01 lớp với tổng số HS không quá 35 em)</w:t>
      </w:r>
    </w:p>
    <w:p w:rsidR="00240624" w:rsidRDefault="00240624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240624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Trên đây là bảng chi tiết kinh phí dạy học 2 buổi/ ngày năm họ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c 2022-2023</w:t>
      </w:r>
    </w:p>
    <w:p w:rsidR="00611B2A" w:rsidRPr="00240624" w:rsidRDefault="00611B2A" w:rsidP="00240624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proofErr w:type="gramStart"/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2.Khoản</w:t>
      </w:r>
      <w:proofErr w:type="gramEnd"/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thu thực hiện thống nhất toàn</w:t>
      </w:r>
      <w:r w:rsidRPr="00611B2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</w:p>
    <w:p w:rsidR="00611B2A" w:rsidRPr="00611B2A" w:rsidRDefault="00611B2A" w:rsidP="00611B2A">
      <w:pPr>
        <w:widowControl w:val="0"/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Các khoản </w:t>
      </w:r>
      <w:proofErr w:type="gramStart"/>
      <w:r w:rsidRPr="00611B2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 phục vụ trực tiếp học sinh như:  sổ liên lạc, học bạ; trường thống nhất mẫu, căn cứ báo giá của các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đơn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vị </w:t>
      </w:r>
      <w:r w:rsidRPr="00611B2A">
        <w:rPr>
          <w:rFonts w:ascii="Times New Roman" w:eastAsia="Times New Roman" w:hAnsi="Times New Roman" w:cs="Times New Roman"/>
          <w:color w:val="FF0000"/>
          <w:sz w:val="28"/>
          <w:szCs w:val="28"/>
        </w:rPr>
        <w:t>cung cấp thống nhất với Ban đại diện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 xml:space="preserve"> CMHS.</w:t>
      </w:r>
    </w:p>
    <w:p w:rsidR="00611B2A" w:rsidRPr="00611B2A" w:rsidRDefault="00611B2A" w:rsidP="00611B2A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after="0" w:line="240" w:lineRule="auto"/>
        <w:ind w:hanging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Khoản thu</w:t>
      </w:r>
      <w:r w:rsidRPr="00611B2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/>
          <w:bCs/>
          <w:sz w:val="28"/>
          <w:szCs w:val="28"/>
        </w:rPr>
        <w:t>khác</w:t>
      </w:r>
    </w:p>
    <w:p w:rsidR="00240624" w:rsidRPr="00660AC5" w:rsidRDefault="00611B2A" w:rsidP="00240624">
      <w:pPr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DE662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611B2A">
        <w:rPr>
          <w:rFonts w:ascii="Times New Roman" w:eastAsia="Times New Roman" w:hAnsi="Times New Roman" w:cs="Times New Roman"/>
          <w:i/>
          <w:sz w:val="28"/>
          <w:szCs w:val="28"/>
        </w:rPr>
        <w:t xml:space="preserve">2.1.Bảo hiểm y tế: </w:t>
      </w:r>
      <w:r w:rsidR="009760D8">
        <w:rPr>
          <w:rFonts w:ascii="Times New Roman" w:eastAsia="Times New Roman" w:hAnsi="Times New Roman" w:cs="Times New Roman"/>
          <w:sz w:val="28"/>
          <w:szCs w:val="28"/>
        </w:rPr>
        <w:t xml:space="preserve">Thu theo Công văn số </w:t>
      </w:r>
      <w:r w:rsidR="00240624">
        <w:rPr>
          <w:rFonts w:ascii="Times New Roman" w:eastAsia="Times New Roman" w:hAnsi="Times New Roman" w:cs="Times New Roman"/>
          <w:sz w:val="28"/>
          <w:szCs w:val="28"/>
        </w:rPr>
        <w:t>1170/HDLN/BHXH-GDĐT</w:t>
      </w:r>
      <w:r w:rsidR="00240624" w:rsidRPr="00611B2A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ngày 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tháng 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năm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20</w:t>
      </w:r>
      <w:r w:rsidR="00240624" w:rsidRPr="0066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về việc thực hiện bảo hiểm y tê học sinh</w:t>
      </w:r>
    </w:p>
    <w:p w:rsidR="00611B2A" w:rsidRPr="00611B2A" w:rsidRDefault="00DE6621" w:rsidP="00611B2A">
      <w:p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1B2A" w:rsidRPr="00611B2A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proofErr w:type="gramStart"/>
      <w:r w:rsidR="00611B2A" w:rsidRPr="00611B2A">
        <w:rPr>
          <w:rFonts w:ascii="Times New Roman" w:eastAsia="Times New Roman" w:hAnsi="Times New Roman" w:cs="Times New Roman"/>
          <w:i/>
          <w:sz w:val="28"/>
          <w:szCs w:val="28"/>
        </w:rPr>
        <w:t>.Các</w:t>
      </w:r>
      <w:proofErr w:type="gramEnd"/>
      <w:r w:rsidR="00611B2A" w:rsidRPr="00611B2A">
        <w:rPr>
          <w:rFonts w:ascii="Times New Roman" w:eastAsia="Times New Roman" w:hAnsi="Times New Roman" w:cs="Times New Roman"/>
          <w:i/>
          <w:sz w:val="28"/>
          <w:szCs w:val="28"/>
        </w:rPr>
        <w:t xml:space="preserve"> khoản thu tự</w:t>
      </w:r>
      <w:r w:rsidR="00611B2A" w:rsidRPr="00611B2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611B2A" w:rsidRPr="00611B2A">
        <w:rPr>
          <w:rFonts w:ascii="Times New Roman" w:eastAsia="Times New Roman" w:hAnsi="Times New Roman" w:cs="Times New Roman"/>
          <w:i/>
          <w:sz w:val="28"/>
          <w:szCs w:val="28"/>
        </w:rPr>
        <w:t>nguyện</w:t>
      </w:r>
    </w:p>
    <w:p w:rsidR="00240624" w:rsidRPr="00660AC5" w:rsidRDefault="00611B2A" w:rsidP="00240624">
      <w:pPr>
        <w:spacing w:after="0" w:line="240" w:lineRule="auto"/>
        <w:ind w:left="102" w:right="467" w:firstLine="6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Pr="00611B2A">
        <w:rPr>
          <w:rFonts w:ascii="Times New Roman" w:eastAsia="Times New Roman" w:hAnsi="Times New Roman" w:cs="Times New Roman"/>
          <w:i/>
          <w:sz w:val="28"/>
          <w:szCs w:val="28"/>
        </w:rPr>
        <w:t>a)</w:t>
      </w:r>
      <w:proofErr w:type="gramEnd"/>
      <w:r w:rsidRPr="00611B2A">
        <w:rPr>
          <w:rFonts w:ascii="Times New Roman" w:eastAsia="Times New Roman" w:hAnsi="Times New Roman" w:cs="Times New Roman"/>
          <w:i/>
          <w:sz w:val="28"/>
          <w:szCs w:val="28"/>
        </w:rPr>
        <w:t xml:space="preserve">Bảo hiểm tai nạn: </w:t>
      </w:r>
      <w:r w:rsidRPr="00611B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Là </w:t>
      </w:r>
      <w:r w:rsidRPr="0061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khoản </w:t>
      </w:r>
      <w:r w:rsidRPr="00611B2A">
        <w:rPr>
          <w:rFonts w:ascii="Times New Roman" w:eastAsia="Times New Roman" w:hAnsi="Times New Roman" w:cs="Times New Roman"/>
          <w:sz w:val="28"/>
          <w:szCs w:val="28"/>
        </w:rPr>
        <w:t>thu tự nguyện. Thu theo</w:t>
      </w:r>
      <w:r w:rsidR="00E53EB3">
        <w:rPr>
          <w:rFonts w:ascii="Times New Roman" w:eastAsia="Times New Roman" w:hAnsi="Times New Roman" w:cs="Times New Roman"/>
          <w:sz w:val="28"/>
          <w:szCs w:val="28"/>
        </w:rPr>
        <w:t xml:space="preserve"> Công văn số </w:t>
      </w:r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>160/CV-BVĐT của Bảo Việt ngày 16</w:t>
      </w:r>
      <w:r w:rsidR="00240624" w:rsidRPr="00660AC5">
        <w:rPr>
          <w:rFonts w:ascii="Times New Roman" w:eastAsia="Times New Roman" w:hAnsi="Times New Roman" w:cs="Times New Roman"/>
          <w:color w:val="FF0000"/>
          <w:sz w:val="28"/>
          <w:szCs w:val="28"/>
        </w:rPr>
        <w:t>/6</w:t>
      </w:r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>/2022</w:t>
      </w:r>
      <w:r w:rsidR="00240624" w:rsidRPr="00660A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về việc triển kha</w:t>
      </w:r>
      <w:r w:rsidR="00DE66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 bảo hiểm CBCC-GV và HS Năm </w:t>
      </w:r>
      <w:proofErr w:type="gramStart"/>
      <w:r w:rsidR="00DE66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học </w:t>
      </w:r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2022</w:t>
      </w:r>
      <w:proofErr w:type="gramEnd"/>
      <w:r w:rsidR="00240624">
        <w:rPr>
          <w:rFonts w:ascii="Times New Roman" w:eastAsia="Times New Roman" w:hAnsi="Times New Roman" w:cs="Times New Roman"/>
          <w:color w:val="FF0000"/>
          <w:sz w:val="28"/>
          <w:szCs w:val="28"/>
        </w:rPr>
        <w:t>-2023</w:t>
      </w:r>
      <w:r w:rsidR="00240624" w:rsidRPr="00660AC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611B2A" w:rsidRPr="00611B2A" w:rsidRDefault="00611B2A" w:rsidP="00611B2A">
      <w:pPr>
        <w:widowControl w:val="0"/>
        <w:tabs>
          <w:tab w:val="left" w:pos="1128"/>
        </w:tabs>
        <w:autoSpaceDE w:val="0"/>
        <w:autoSpaceDN w:val="0"/>
        <w:spacing w:after="0" w:line="240" w:lineRule="auto"/>
        <w:ind w:left="-184" w:right="112"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6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Các bước thực hiện:</w:t>
      </w:r>
    </w:p>
    <w:p w:rsidR="00611B2A" w:rsidRPr="00611B2A" w:rsidRDefault="00611B2A" w:rsidP="00611B2A">
      <w:pPr>
        <w:widowControl w:val="0"/>
        <w:tabs>
          <w:tab w:val="left" w:pos="1128"/>
        </w:tabs>
        <w:autoSpaceDE w:val="0"/>
        <w:autoSpaceDN w:val="0"/>
        <w:spacing w:after="0" w:line="240" w:lineRule="auto"/>
        <w:ind w:right="11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ab/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 xml:space="preserve">+ </w:t>
      </w: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Bước 1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: Thống nhất về chủ trương và kế hoạch triển khai trong lãnh đạo</w:t>
      </w:r>
      <w:r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 xml:space="preserve">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trường, Hội đồng trường, Ban đại diện CMHS trường;</w:t>
      </w:r>
    </w:p>
    <w:p w:rsidR="00611B2A" w:rsidRPr="00611B2A" w:rsidRDefault="00611B2A" w:rsidP="00611B2A">
      <w:pPr>
        <w:widowControl w:val="0"/>
        <w:tabs>
          <w:tab w:val="left" w:pos="1128"/>
        </w:tabs>
        <w:autoSpaceDE w:val="0"/>
        <w:autoSpaceDN w:val="0"/>
        <w:spacing w:after="0" w:line="240" w:lineRule="auto"/>
        <w:ind w:right="11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 xml:space="preserve">+ </w:t>
      </w: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Bước 2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 xml:space="preserve">: Lập kế hoạch công việc và dự toán kinh phí chi tiết (bao gồm nguồn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huy động, nội dung chi và dự kiến mức chi cụ t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hể) để thực hiện. Kế hoạch được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niêm yết công khai trước khi tổ chức thực hiện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ít nhất 15 ngày làm việc để lấy ý kiến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đóng góp của giáo viên, cán bộ, nhân viên, học sinh, cha mẹ học sinh và nhà tài trợ;</w:t>
      </w:r>
    </w:p>
    <w:p w:rsidR="00611B2A" w:rsidRPr="00611B2A" w:rsidRDefault="00611B2A" w:rsidP="00611B2A">
      <w:pPr>
        <w:widowControl w:val="0"/>
        <w:tabs>
          <w:tab w:val="left" w:pos="1128"/>
        </w:tabs>
        <w:autoSpaceDE w:val="0"/>
        <w:autoSpaceDN w:val="0"/>
        <w:spacing w:after="0" w:line="240" w:lineRule="auto"/>
        <w:ind w:right="11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 xml:space="preserve">+ </w:t>
      </w: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Bước 3: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Trường báo cáo và gửi hồ sơ về Phòng GDĐT Tân Hồng xem xét và cho ý kiến;</w:t>
      </w:r>
    </w:p>
    <w:p w:rsidR="00611B2A" w:rsidRPr="00611B2A" w:rsidRDefault="00611B2A" w:rsidP="00611B2A">
      <w:pPr>
        <w:widowControl w:val="0"/>
        <w:tabs>
          <w:tab w:val="left" w:pos="1128"/>
        </w:tabs>
        <w:autoSpaceDE w:val="0"/>
        <w:autoSpaceDN w:val="0"/>
        <w:spacing w:after="0" w:line="240" w:lineRule="auto"/>
        <w:ind w:right="11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 xml:space="preserve">+ </w:t>
      </w: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Bước 4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: Hoàn thành công việc, trường niêm yết công khai, báo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br/>
        <w:t>cáo quyết toán số kinh phí đã huy động và kết quả th</w:t>
      </w:r>
      <w:r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 xml:space="preserve">ực hiện với tổ chức, cá nhân đã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đóng góp.</w:t>
      </w:r>
    </w:p>
    <w:p w:rsidR="00611B2A" w:rsidRPr="00611B2A" w:rsidRDefault="00611B2A" w:rsidP="00611B2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>V. TỔ CHỨC THỰC HIỆN</w:t>
      </w:r>
    </w:p>
    <w:p w:rsidR="00611B2A" w:rsidRPr="00611B2A" w:rsidRDefault="00611B2A" w:rsidP="00611B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-Nhà trường tổ chức triển khai quán triệt đến đội </w:t>
      </w:r>
      <w:proofErr w:type="gramStart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>ngũ</w:t>
      </w:r>
      <w:proofErr w:type="gramEnd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cán bộ, giáo viên, nhân viên trong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và cha mẹ học sinh. Công khai các khoản </w:t>
      </w:r>
      <w:proofErr w:type="gramStart"/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thu</w:t>
      </w:r>
      <w:proofErr w:type="gramEnd"/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để cha mẹ học sinh biết và phối 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hợp thực hiện (</w:t>
      </w:r>
      <w:r w:rsidRPr="00611B2A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theo M</w:t>
      </w:r>
      <w:r w:rsidRPr="00611B2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ẫu số 2.2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).</w:t>
      </w: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gramStart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Lấy ý kiến đóng góp của Cán bộ, giáo viên, nhân viên toàn trường và Cha mẹ học sinh đầu năm học.</w:t>
      </w:r>
      <w:proofErr w:type="gramEnd"/>
    </w:p>
    <w:p w:rsidR="00611B2A" w:rsidRPr="00611B2A" w:rsidRDefault="00611B2A" w:rsidP="00611B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proofErr w:type="gramStart"/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</w:t>
      </w:r>
      <w:r w:rsidRPr="00611B2A">
        <w:rPr>
          <w:rFonts w:ascii="Times New Roman" w:eastAsia="Times New Roman" w:hAnsi="Times New Roman" w:cs="Times New Roman"/>
          <w:bCs/>
          <w:sz w:val="28"/>
          <w:szCs w:val="28"/>
        </w:rPr>
        <w:t>iao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1B2A">
        <w:rPr>
          <w:rFonts w:ascii="Times New Roman" w:eastAsia="Times New Roman" w:hAnsi="Times New Roman" w:cs="Times New Roman"/>
          <w:bCs/>
          <w:sz w:val="28"/>
          <w:szCs w:val="28"/>
        </w:rPr>
        <w:t xml:space="preserve"> đ</w:t>
      </w:r>
      <w:proofErr w:type="gramEnd"/>
      <w:r w:rsidRPr="00611B2A">
        <w:rPr>
          <w:rFonts w:ascii="Times New Roman" w:eastAsia="Times New Roman" w:hAnsi="Times New Roman" w:cs="Times New Roman"/>
          <w:bCs/>
          <w:sz w:val="28"/>
          <w:szCs w:val="28"/>
        </w:rPr>
        <w:t>/c Phó hiệu trưởng, các tổ trưởng tổ chuyên môn, tổ văn phòng theo dõi tổng hợp ý kiến trong quá trình thực hiện.</w:t>
      </w:r>
    </w:p>
    <w:p w:rsidR="00611B2A" w:rsidRPr="00611B2A" w:rsidRDefault="00611B2A" w:rsidP="00611B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lastRenderedPageBreak/>
        <w:t xml:space="preserve">-Tổ chức </w:t>
      </w:r>
      <w:proofErr w:type="gramStart"/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thu</w:t>
      </w:r>
      <w:proofErr w:type="gramEnd"/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, quản lý và sử dụng nguồn thu theo đúng quy định.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br/>
        <w:t xml:space="preserve">          -Hiệu trưởng chịu trách nhiệm về các khoản </w:t>
      </w:r>
      <w:proofErr w:type="gramStart"/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thu</w:t>
      </w:r>
      <w:proofErr w:type="gramEnd"/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t>, chi sai quy</w:t>
      </w:r>
      <w:r w:rsidRPr="00611B2A">
        <w:rPr>
          <w:rFonts w:ascii="TimesNewRomanPS-ItalicMT" w:eastAsia="Times New Roman" w:hAnsi="TimesNewRomanPS-ItalicMT" w:cs="Times New Roman"/>
          <w:color w:val="000000"/>
          <w:sz w:val="28"/>
          <w:szCs w:val="28"/>
        </w:rPr>
        <w:br/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định theo hướng dẫn này và trả lại cho cha mẹ học sinh, học sinh.</w:t>
      </w:r>
    </w:p>
    <w:p w:rsidR="00611B2A" w:rsidRPr="00611B2A" w:rsidRDefault="00611B2A" w:rsidP="00611B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-Hiệu trưởng xử lý cá nhân </w:t>
      </w:r>
      <w:proofErr w:type="gramStart"/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vi</w:t>
      </w:r>
      <w:proofErr w:type="gramEnd"/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phạm (nếu có) sau khi được thống nhất ý kiến của Hội đồng trường.</w:t>
      </w:r>
    </w:p>
    <w:p w:rsidR="00611B2A" w:rsidRPr="00611B2A" w:rsidRDefault="00611B2A" w:rsidP="00611B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-Nhà trường báo cáo tình hình triển khai và các khoản </w:t>
      </w:r>
      <w:proofErr w:type="gramStart"/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thu</w:t>
      </w:r>
      <w:proofErr w:type="gramEnd"/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về Phòng GDĐT Tân Hồ</w:t>
      </w:r>
      <w:r w:rsidR="00240624">
        <w:rPr>
          <w:rFonts w:ascii="TimesNewRomanPSMT" w:eastAsia="Times New Roman" w:hAnsi="TimesNewRomanPSMT" w:cs="Times New Roman"/>
          <w:color w:val="000000"/>
          <w:sz w:val="28"/>
          <w:szCs w:val="28"/>
        </w:rPr>
        <w:t>ng chậm nhất đến ngày 15/11/2022</w:t>
      </w:r>
      <w:r w:rsidRPr="00611B2A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611B2A" w:rsidRPr="00611B2A" w:rsidRDefault="00611B2A" w:rsidP="00611B2A">
      <w:pPr>
        <w:spacing w:after="0" w:line="240" w:lineRule="auto"/>
        <w:ind w:firstLine="720"/>
        <w:jc w:val="both"/>
        <w:rPr>
          <w:rFonts w:ascii=".VnTime" w:eastAsia="Times New Roman" w:hAnsi=".VnTime" w:cs="Times New Roman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bCs/>
          <w:sz w:val="28"/>
          <w:szCs w:val="28"/>
        </w:rPr>
        <w:t>- Giao cho tổ văn phòng niêm yết công khai tại bảng thông báo của Nhà trường.</w:t>
      </w:r>
    </w:p>
    <w:p w:rsidR="00611B2A" w:rsidRPr="00611B2A" w:rsidRDefault="00611B2A" w:rsidP="00611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Trên đây là kế hoạch </w:t>
      </w:r>
      <w:r w:rsidRPr="00611B2A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thực hiện các khoản thu </w:t>
      </w:r>
      <w:r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của Trường </w:t>
      </w:r>
      <w:r>
        <w:rPr>
          <w:rFonts w:ascii="Times New Roman" w:eastAsia="Times New Roman" w:hAnsi="Times New Roman" w:cs="Times New Roman"/>
          <w:color w:val="242B2D"/>
          <w:sz w:val="28"/>
          <w:szCs w:val="28"/>
        </w:rPr>
        <w:t>Tiểu</w:t>
      </w:r>
      <w:r w:rsidR="00240624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học Tân Thành A2 năm học 2022-2023</w:t>
      </w:r>
      <w:proofErr w:type="gramStart"/>
      <w:r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>./</w:t>
      </w:r>
      <w:proofErr w:type="gramEnd"/>
      <w:r w:rsidRPr="00611B2A">
        <w:rPr>
          <w:rFonts w:ascii="Times New Roman" w:eastAsia="Times New Roman" w:hAnsi="Times New Roman" w:cs="Times New Roman"/>
          <w:color w:val="242B2D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84"/>
      </w:tblGrid>
      <w:tr w:rsidR="00611B2A" w:rsidRPr="00611B2A" w:rsidTr="001434C5">
        <w:tc>
          <w:tcPr>
            <w:tcW w:w="4924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</w:rPr>
            </w:pPr>
            <w:r w:rsidRPr="00611B2A"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  <w:t>HIỆU TRƯỞNG</w:t>
            </w:r>
          </w:p>
        </w:tc>
      </w:tr>
      <w:tr w:rsidR="00611B2A" w:rsidRPr="00611B2A" w:rsidTr="001434C5">
        <w:tc>
          <w:tcPr>
            <w:tcW w:w="4924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</w:rPr>
            </w:pPr>
            <w:r w:rsidRPr="00611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B2D"/>
                <w:sz w:val="24"/>
                <w:szCs w:val="24"/>
              </w:rPr>
              <w:t>Nơi nhận</w:t>
            </w:r>
            <w:r w:rsidRPr="00611B2A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</w:rPr>
              <w:t>:</w:t>
            </w:r>
          </w:p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42B2D"/>
              </w:rPr>
            </w:pPr>
            <w:r w:rsidRPr="00611B2A">
              <w:rPr>
                <w:rFonts w:ascii="Times New Roman" w:eastAsia="Times New Roman" w:hAnsi="Times New Roman" w:cs="Times New Roman"/>
                <w:iCs/>
                <w:color w:val="242B2D"/>
              </w:rPr>
              <w:t>- Phòng GD&amp;ĐT (báo cáo);</w:t>
            </w:r>
          </w:p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42B2D"/>
              </w:rPr>
            </w:pPr>
            <w:r w:rsidRPr="00611B2A">
              <w:rPr>
                <w:rFonts w:ascii="Times New Roman" w:eastAsia="Times New Roman" w:hAnsi="Times New Roman" w:cs="Times New Roman"/>
                <w:iCs/>
                <w:color w:val="242B2D"/>
              </w:rPr>
              <w:t>- PHT (t/h);</w:t>
            </w:r>
          </w:p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42B2D"/>
              </w:rPr>
            </w:pPr>
            <w:r w:rsidRPr="00611B2A">
              <w:rPr>
                <w:rFonts w:ascii="Times New Roman" w:eastAsia="Times New Roman" w:hAnsi="Times New Roman" w:cs="Times New Roman"/>
                <w:iCs/>
                <w:color w:val="242B2D"/>
              </w:rPr>
              <w:t>- Các tổ CM,VP, CBGV-CNV (t/h);</w:t>
            </w:r>
          </w:p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42B2D"/>
              </w:rPr>
            </w:pPr>
            <w:r w:rsidRPr="00611B2A">
              <w:rPr>
                <w:rFonts w:ascii="Times New Roman" w:eastAsia="Times New Roman" w:hAnsi="Times New Roman" w:cs="Times New Roman"/>
                <w:iCs/>
                <w:color w:val="242B2D"/>
              </w:rPr>
              <w:t>- Ban ĐDCMHS(p/h);</w:t>
            </w:r>
          </w:p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8"/>
                <w:szCs w:val="28"/>
              </w:rPr>
            </w:pPr>
            <w:r w:rsidRPr="00611B2A">
              <w:rPr>
                <w:rFonts w:ascii="Times New Roman" w:eastAsia="Times New Roman" w:hAnsi="Times New Roman" w:cs="Times New Roman"/>
                <w:iCs/>
                <w:color w:val="242B2D"/>
              </w:rPr>
              <w:t>- Lưu: VT.</w:t>
            </w:r>
          </w:p>
        </w:tc>
        <w:tc>
          <w:tcPr>
            <w:tcW w:w="4924" w:type="dxa"/>
            <w:shd w:val="clear" w:color="auto" w:fill="auto"/>
          </w:tcPr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</w:p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</w:p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</w:p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</w:p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</w:p>
          <w:p w:rsidR="00611B2A" w:rsidRPr="00611B2A" w:rsidRDefault="00611B2A" w:rsidP="0061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  <w:t xml:space="preserve">                      Lê Quang Sĩ</w:t>
            </w:r>
          </w:p>
          <w:p w:rsidR="00611B2A" w:rsidRPr="00611B2A" w:rsidRDefault="00611B2A" w:rsidP="0061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B2D"/>
                <w:sz w:val="28"/>
                <w:szCs w:val="28"/>
              </w:rPr>
            </w:pPr>
          </w:p>
        </w:tc>
      </w:tr>
    </w:tbl>
    <w:p w:rsidR="00611B2A" w:rsidRPr="00611B2A" w:rsidRDefault="00611B2A" w:rsidP="0061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</w:p>
    <w:p w:rsidR="00611B2A" w:rsidRPr="00611B2A" w:rsidRDefault="00611B2A" w:rsidP="0061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6EF" w:rsidRDefault="00B136EF"/>
    <w:sectPr w:rsidR="00B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301B"/>
    <w:multiLevelType w:val="hybridMultilevel"/>
    <w:tmpl w:val="5C10422C"/>
    <w:lvl w:ilvl="0" w:tplc="F40AE9B8">
      <w:start w:val="1"/>
      <w:numFmt w:val="upperRoman"/>
      <w:lvlText w:val="%1."/>
      <w:lvlJc w:val="left"/>
      <w:pPr>
        <w:ind w:left="1093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E4C87D34">
      <w:start w:val="1"/>
      <w:numFmt w:val="decimal"/>
      <w:lvlText w:val="%2."/>
      <w:lvlJc w:val="left"/>
      <w:pPr>
        <w:ind w:left="11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63CA814">
      <w:numFmt w:val="bullet"/>
      <w:lvlText w:val="•"/>
      <w:lvlJc w:val="left"/>
      <w:pPr>
        <w:ind w:left="2080" w:hanging="303"/>
      </w:pPr>
      <w:rPr>
        <w:rFonts w:hint="default"/>
      </w:rPr>
    </w:lvl>
    <w:lvl w:ilvl="3" w:tplc="8528F274">
      <w:numFmt w:val="bullet"/>
      <w:lvlText w:val="•"/>
      <w:lvlJc w:val="left"/>
      <w:pPr>
        <w:ind w:left="3060" w:hanging="303"/>
      </w:pPr>
      <w:rPr>
        <w:rFonts w:hint="default"/>
      </w:rPr>
    </w:lvl>
    <w:lvl w:ilvl="4" w:tplc="CE7CF822">
      <w:numFmt w:val="bullet"/>
      <w:lvlText w:val="•"/>
      <w:lvlJc w:val="left"/>
      <w:pPr>
        <w:ind w:left="4040" w:hanging="303"/>
      </w:pPr>
      <w:rPr>
        <w:rFonts w:hint="default"/>
      </w:rPr>
    </w:lvl>
    <w:lvl w:ilvl="5" w:tplc="D33C35B8"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3E92D566">
      <w:numFmt w:val="bullet"/>
      <w:lvlText w:val="•"/>
      <w:lvlJc w:val="left"/>
      <w:pPr>
        <w:ind w:left="6000" w:hanging="303"/>
      </w:pPr>
      <w:rPr>
        <w:rFonts w:hint="default"/>
      </w:rPr>
    </w:lvl>
    <w:lvl w:ilvl="7" w:tplc="601A28FE">
      <w:numFmt w:val="bullet"/>
      <w:lvlText w:val="•"/>
      <w:lvlJc w:val="left"/>
      <w:pPr>
        <w:ind w:left="6980" w:hanging="303"/>
      </w:pPr>
      <w:rPr>
        <w:rFonts w:hint="default"/>
      </w:rPr>
    </w:lvl>
    <w:lvl w:ilvl="8" w:tplc="E878E5F0">
      <w:numFmt w:val="bullet"/>
      <w:lvlText w:val="•"/>
      <w:lvlJc w:val="left"/>
      <w:pPr>
        <w:ind w:left="7960" w:hanging="303"/>
      </w:pPr>
      <w:rPr>
        <w:rFonts w:hint="default"/>
      </w:rPr>
    </w:lvl>
  </w:abstractNum>
  <w:abstractNum w:abstractNumId="1">
    <w:nsid w:val="4C3D0AEC"/>
    <w:multiLevelType w:val="multilevel"/>
    <w:tmpl w:val="40C2C4DE"/>
    <w:lvl w:ilvl="0">
      <w:start w:val="1"/>
      <w:numFmt w:val="decimal"/>
      <w:lvlText w:val="%1."/>
      <w:lvlJc w:val="left"/>
      <w:pPr>
        <w:ind w:left="112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04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2">
      <w:numFmt w:val="bullet"/>
      <w:lvlText w:val="•"/>
      <w:lvlJc w:val="left"/>
      <w:pPr>
        <w:ind w:left="2097" w:hanging="504"/>
      </w:pPr>
      <w:rPr>
        <w:rFonts w:hint="default"/>
      </w:rPr>
    </w:lvl>
    <w:lvl w:ilvl="3">
      <w:numFmt w:val="bullet"/>
      <w:lvlText w:val="•"/>
      <w:lvlJc w:val="left"/>
      <w:pPr>
        <w:ind w:left="3075" w:hanging="504"/>
      </w:pPr>
      <w:rPr>
        <w:rFonts w:hint="default"/>
      </w:rPr>
    </w:lvl>
    <w:lvl w:ilvl="4">
      <w:numFmt w:val="bullet"/>
      <w:lvlText w:val="•"/>
      <w:lvlJc w:val="left"/>
      <w:pPr>
        <w:ind w:left="4053" w:hanging="504"/>
      </w:pPr>
      <w:rPr>
        <w:rFonts w:hint="default"/>
      </w:rPr>
    </w:lvl>
    <w:lvl w:ilvl="5">
      <w:numFmt w:val="bullet"/>
      <w:lvlText w:val="•"/>
      <w:lvlJc w:val="left"/>
      <w:pPr>
        <w:ind w:left="5031" w:hanging="504"/>
      </w:pPr>
      <w:rPr>
        <w:rFonts w:hint="default"/>
      </w:rPr>
    </w:lvl>
    <w:lvl w:ilvl="6">
      <w:numFmt w:val="bullet"/>
      <w:lvlText w:val="•"/>
      <w:lvlJc w:val="left"/>
      <w:pPr>
        <w:ind w:left="6008" w:hanging="504"/>
      </w:pPr>
      <w:rPr>
        <w:rFonts w:hint="default"/>
      </w:rPr>
    </w:lvl>
    <w:lvl w:ilvl="7">
      <w:numFmt w:val="bullet"/>
      <w:lvlText w:val="•"/>
      <w:lvlJc w:val="left"/>
      <w:pPr>
        <w:ind w:left="6986" w:hanging="504"/>
      </w:pPr>
      <w:rPr>
        <w:rFonts w:hint="default"/>
      </w:rPr>
    </w:lvl>
    <w:lvl w:ilvl="8">
      <w:numFmt w:val="bullet"/>
      <w:lvlText w:val="•"/>
      <w:lvlJc w:val="left"/>
      <w:pPr>
        <w:ind w:left="7964" w:hanging="5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2A"/>
    <w:rsid w:val="0013175A"/>
    <w:rsid w:val="001E5714"/>
    <w:rsid w:val="00240624"/>
    <w:rsid w:val="003D00B7"/>
    <w:rsid w:val="004B152A"/>
    <w:rsid w:val="00611B2A"/>
    <w:rsid w:val="00660AC5"/>
    <w:rsid w:val="006A2325"/>
    <w:rsid w:val="00762D65"/>
    <w:rsid w:val="00816B64"/>
    <w:rsid w:val="0091577D"/>
    <w:rsid w:val="009760D8"/>
    <w:rsid w:val="009B34EE"/>
    <w:rsid w:val="009E1D41"/>
    <w:rsid w:val="00B136EF"/>
    <w:rsid w:val="00B603EA"/>
    <w:rsid w:val="00BA3486"/>
    <w:rsid w:val="00D722FD"/>
    <w:rsid w:val="00DE6621"/>
    <w:rsid w:val="00DF05E2"/>
    <w:rsid w:val="00E53EB3"/>
    <w:rsid w:val="00E65818"/>
    <w:rsid w:val="00E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2018-11-19T04:05:00Z</cp:lastPrinted>
  <dcterms:created xsi:type="dcterms:W3CDTF">2022-11-07T04:27:00Z</dcterms:created>
  <dcterms:modified xsi:type="dcterms:W3CDTF">2022-11-07T04:54:00Z</dcterms:modified>
</cp:coreProperties>
</file>